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3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Raumluft- und kältetechnische 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umluft- und Kältetechnische 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